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073" w:rsidRDefault="00D04073" w:rsidP="00C0703C">
      <w:pPr>
        <w:jc w:val="both"/>
      </w:pPr>
      <w:r>
        <w:t xml:space="preserve">Łódź, </w:t>
      </w:r>
      <w:r w:rsidR="00222DD0">
        <w:t>13</w:t>
      </w:r>
      <w:r>
        <w:t xml:space="preserve"> listopada 2013 roku</w:t>
      </w:r>
    </w:p>
    <w:p w:rsidR="00D04073" w:rsidRDefault="00D04073" w:rsidP="00C0703C">
      <w:pPr>
        <w:jc w:val="both"/>
      </w:pPr>
    </w:p>
    <w:p w:rsidR="00D04073" w:rsidRDefault="00222DD0" w:rsidP="00C0703C">
      <w:pPr>
        <w:jc w:val="center"/>
      </w:pPr>
      <w:r w:rsidRPr="00222DD0">
        <w:t>Programowaln</w:t>
      </w:r>
      <w:r>
        <w:t>e</w:t>
      </w:r>
      <w:r w:rsidRPr="00222DD0">
        <w:t xml:space="preserve"> Kontroler</w:t>
      </w:r>
      <w:r>
        <w:t>y</w:t>
      </w:r>
      <w:r w:rsidRPr="00222DD0">
        <w:t xml:space="preserve"> Automatyki PAC </w:t>
      </w:r>
      <w:r>
        <w:t xml:space="preserve">– szkolenie </w:t>
      </w:r>
      <w:r w:rsidR="00BD14B6">
        <w:t xml:space="preserve">firmy Astor </w:t>
      </w:r>
      <w:r>
        <w:t>z zakresu sterowania</w:t>
      </w:r>
      <w:r w:rsidR="00D04073">
        <w:t xml:space="preserve"> produkcją</w:t>
      </w:r>
    </w:p>
    <w:p w:rsidR="00D04073" w:rsidRDefault="00D04073" w:rsidP="00C0703C">
      <w:pPr>
        <w:jc w:val="center"/>
      </w:pPr>
      <w:r>
        <w:t>w Katedrze Mikroelektroniki i Technik</w:t>
      </w:r>
      <w:r w:rsidR="00BD14B6">
        <w:t xml:space="preserve"> Informatycznych PŁ</w:t>
      </w:r>
    </w:p>
    <w:p w:rsidR="00D04073" w:rsidRDefault="00D04073" w:rsidP="00C0703C">
      <w:pPr>
        <w:jc w:val="center"/>
      </w:pPr>
    </w:p>
    <w:p w:rsidR="00D04073" w:rsidRDefault="00D04073" w:rsidP="00C0703C">
      <w:pPr>
        <w:jc w:val="center"/>
      </w:pPr>
      <w:r>
        <w:t>Tekst</w:t>
      </w:r>
      <w:r w:rsidR="00824832">
        <w:t xml:space="preserve"> i zdjęcia</w:t>
      </w:r>
      <w:r>
        <w:t>: Zbigniew Kulesza</w:t>
      </w:r>
    </w:p>
    <w:p w:rsidR="00824832" w:rsidRDefault="00824832" w:rsidP="00C0703C">
      <w:pPr>
        <w:jc w:val="both"/>
      </w:pPr>
    </w:p>
    <w:p w:rsidR="00D04073" w:rsidRDefault="00D04073" w:rsidP="00C0703C">
      <w:pPr>
        <w:jc w:val="both"/>
      </w:pPr>
      <w:r>
        <w:t xml:space="preserve">W dniu </w:t>
      </w:r>
      <w:r w:rsidR="00415734">
        <w:t>13</w:t>
      </w:r>
      <w:r>
        <w:t xml:space="preserve"> listopada 2013 r. na terenie Katedry Mikroelektroniki i Technik Informatycznych </w:t>
      </w:r>
      <w:r w:rsidR="00353C12">
        <w:t>(</w:t>
      </w:r>
      <w:proofErr w:type="spellStart"/>
      <w:r w:rsidR="00353C12">
        <w:t>KMiTI</w:t>
      </w:r>
      <w:proofErr w:type="spellEnd"/>
      <w:r w:rsidR="00353C12">
        <w:t xml:space="preserve">) </w:t>
      </w:r>
      <w:r>
        <w:t xml:space="preserve">odbyła się prezentacja </w:t>
      </w:r>
      <w:r w:rsidR="00415734">
        <w:t>nowoczesnych systemów sterowania produkcją</w:t>
      </w:r>
      <w:r>
        <w:t>.</w:t>
      </w:r>
    </w:p>
    <w:p w:rsidR="00415734" w:rsidRDefault="00415734" w:rsidP="00C0703C">
      <w:pPr>
        <w:jc w:val="both"/>
      </w:pPr>
      <w:r>
        <w:t>Zazwyczaj sterowanie produkcją kojarzone jest ze stosowaniem „klasycznych” sterowników przemysłowych PLC. Sterowniki PLC są doskonale znane wszystkim osobom związanym z przemysłem, ich działanie i programowanie jest opisane w odpowiednich normach</w:t>
      </w:r>
      <w:r w:rsidR="00174382">
        <w:t xml:space="preserve"> (np.  </w:t>
      </w:r>
      <w:r w:rsidR="00174382" w:rsidRPr="00174382">
        <w:t>IEC 61131-3</w:t>
      </w:r>
      <w:r w:rsidR="00174382">
        <w:t>)</w:t>
      </w:r>
      <w:r>
        <w:t xml:space="preserve">. </w:t>
      </w:r>
      <w:r w:rsidR="005B300A">
        <w:t>Natomiast k</w:t>
      </w:r>
      <w:r>
        <w:t xml:space="preserve">ontrolery PAC są dziś jeszcze dosyć trudne do zdefiniowania – zarówno w zakresie cech, </w:t>
      </w:r>
      <w:r w:rsidR="00B74C3A">
        <w:t xml:space="preserve">jak i </w:t>
      </w:r>
      <w:r>
        <w:t>możliwości działania</w:t>
      </w:r>
      <w:r w:rsidR="00BD14B6">
        <w:t>. W</w:t>
      </w:r>
      <w:r w:rsidR="00174382">
        <w:t>iele źródeł podaje odmienne definicje i właściwości. Potocznie – PAC łączy w sobie cechy sterownika PLC i komputera klasy PC</w:t>
      </w:r>
      <w:r w:rsidR="00BD14B6">
        <w:t>.</w:t>
      </w:r>
      <w:r w:rsidR="00174382">
        <w:t xml:space="preserve"> </w:t>
      </w:r>
      <w:r w:rsidR="00BD14B6">
        <w:t>J</w:t>
      </w:r>
      <w:r w:rsidR="00174382">
        <w:t>ednak różnice są znacznie głębsze, dotyczą m.in. otwartej architektury, wielości dostępnych standardów komunikacyjnych, ujednoliconego środowiska programistycznego i wspólnej bazy danych zmiennych procesowych.</w:t>
      </w:r>
    </w:p>
    <w:p w:rsidR="00174382" w:rsidRDefault="00174382" w:rsidP="00C0703C">
      <w:pPr>
        <w:jc w:val="both"/>
      </w:pPr>
      <w:r>
        <w:t>Zapoznanie się z najnowszymi trendami w systemach przemysłowych, połączone z prezentacją sprzętu i oprogramowania, było celem wizyty specjalistów z firmy ASTOR i spotkania z pracownikami oraz studentami.</w:t>
      </w:r>
    </w:p>
    <w:p w:rsidR="00353C12" w:rsidRDefault="00174382" w:rsidP="00C0703C">
      <w:pPr>
        <w:jc w:val="both"/>
      </w:pPr>
      <w:r>
        <w:t xml:space="preserve">Należy podkreślić, że studenci Katedry Mikroelektroniki już od niemal 15 lat uczą się stosowania i programowania sterowników PLC. </w:t>
      </w:r>
      <w:r w:rsidR="00BD14B6">
        <w:t>Zajęcia z tej tematyki t</w:t>
      </w:r>
      <w:r>
        <w:t>owarzysz</w:t>
      </w:r>
      <w:r w:rsidR="00BD14B6">
        <w:t>ą</w:t>
      </w:r>
      <w:r>
        <w:t xml:space="preserve"> studentom specjalności elektroniki przemysłowej</w:t>
      </w:r>
      <w:r w:rsidR="00B74C3A">
        <w:t>;</w:t>
      </w:r>
      <w:r>
        <w:t xml:space="preserve"> dziś są dostępne w blok</w:t>
      </w:r>
      <w:r w:rsidR="005B300A">
        <w:t>ach</w:t>
      </w:r>
      <w:r>
        <w:t xml:space="preserve"> wybieralny</w:t>
      </w:r>
      <w:r w:rsidR="005B300A">
        <w:t>ch</w:t>
      </w:r>
      <w:r>
        <w:t xml:space="preserve"> „Komputery przemysłowe i pakiety HMI SCADA” (na I </w:t>
      </w:r>
      <w:proofErr w:type="spellStart"/>
      <w:r>
        <w:t>i</w:t>
      </w:r>
      <w:proofErr w:type="spellEnd"/>
      <w:r>
        <w:t xml:space="preserve"> II stopniu studiów, przy czym na II stopniu przedmioty w ramach bloku są w wersjach zaawansowanych) oraz „Sieci przemysłowe” (II stopień studiów). </w:t>
      </w:r>
      <w:r w:rsidR="00B74C3A">
        <w:t xml:space="preserve">Co </w:t>
      </w:r>
      <w:r>
        <w:t>bardzo ważn</w:t>
      </w:r>
      <w:r w:rsidR="009C0C62">
        <w:t xml:space="preserve">e – </w:t>
      </w:r>
      <w:r>
        <w:t>bloki te</w:t>
      </w:r>
      <w:r w:rsidR="00115926">
        <w:t xml:space="preserve"> cieszą się dużą popularnością i</w:t>
      </w:r>
      <w:r>
        <w:t xml:space="preserve"> </w:t>
      </w:r>
      <w:r w:rsidR="009C0C62">
        <w:t>są systematycznie wybierane przez studentów do realizacji.</w:t>
      </w:r>
    </w:p>
    <w:p w:rsidR="005B300A" w:rsidRDefault="005B300A" w:rsidP="00C0703C">
      <w:pPr>
        <w:jc w:val="both"/>
      </w:pPr>
      <w:r>
        <w:t xml:space="preserve">Aktualnie w </w:t>
      </w:r>
      <w:proofErr w:type="spellStart"/>
      <w:r>
        <w:t>KMiTI</w:t>
      </w:r>
      <w:proofErr w:type="spellEnd"/>
      <w:r>
        <w:t xml:space="preserve"> od kilku lat wykorzystywane są sterowniki przemysłowe i oprogramowanie znajdujące się </w:t>
      </w:r>
      <w:r w:rsidR="00B74C3A">
        <w:t>w</w:t>
      </w:r>
      <w:r>
        <w:t xml:space="preserve"> ofercie firmy ASTOR: to produkty GE </w:t>
      </w:r>
      <w:proofErr w:type="spellStart"/>
      <w:r>
        <w:t>Intelligent</w:t>
      </w:r>
      <w:proofErr w:type="spellEnd"/>
      <w:r>
        <w:t xml:space="preserve"> </w:t>
      </w:r>
      <w:proofErr w:type="spellStart"/>
      <w:r>
        <w:t>Platforms</w:t>
      </w:r>
      <w:proofErr w:type="spellEnd"/>
      <w:r>
        <w:t xml:space="preserve"> (GE IP – dawniej GE </w:t>
      </w:r>
      <w:proofErr w:type="spellStart"/>
      <w:r>
        <w:t>Fanuc</w:t>
      </w:r>
      <w:proofErr w:type="spellEnd"/>
      <w:r>
        <w:t xml:space="preserve">), a także </w:t>
      </w:r>
      <w:r w:rsidR="00850B4E">
        <w:t>ASTRAADA</w:t>
      </w:r>
      <w:r>
        <w:t>. Są one używane w postaci wykonanych w firmie ASTOR zintegrowanych stanowisk składających się ze sterowników z modułami rozszerzeń, paneli wizualizacyjno-sterujących, a także urządzeń dodatkowych jak np. falowniki.</w:t>
      </w:r>
    </w:p>
    <w:p w:rsidR="009A2643" w:rsidRDefault="003934F9" w:rsidP="00D5593A">
      <w:pPr>
        <w:jc w:val="both"/>
      </w:pPr>
      <w:r>
        <w:t xml:space="preserve">Bardzo ważną wspólną działalnością ASTOR i </w:t>
      </w:r>
      <w:proofErr w:type="spellStart"/>
      <w:r>
        <w:t>KMiTI</w:t>
      </w:r>
      <w:proofErr w:type="spellEnd"/>
      <w:r>
        <w:t xml:space="preserve"> jest organizowanie od kilku </w:t>
      </w:r>
      <w:r w:rsidR="00B74C3A">
        <w:t xml:space="preserve">(ok. 5) </w:t>
      </w:r>
      <w:r>
        <w:t>lat egzaminu na certyfikaty imienne z zakresu sterowników przemysłowych GE IP. Egzaminy organizowane są nawet dwa razy do roku, cieszą się dużą popularnością u studentów</w:t>
      </w:r>
      <w:r w:rsidR="00BD14B6">
        <w:t>, a</w:t>
      </w:r>
      <w:r>
        <w:t xml:space="preserve"> co ważniejsze </w:t>
      </w:r>
      <w:r w:rsidR="00B74C3A">
        <w:rPr>
          <w:rFonts w:ascii="Times New Roman" w:hAnsi="Times New Roman"/>
        </w:rPr>
        <w:t>‒</w:t>
      </w:r>
      <w:r w:rsidR="00B74C3A">
        <w:t xml:space="preserve"> </w:t>
      </w:r>
      <w:r>
        <w:t>dla wielu z nich kończą się sukcesem</w:t>
      </w:r>
      <w:r w:rsidR="00BD14B6">
        <w:t>:</w:t>
      </w:r>
      <w:r>
        <w:t xml:space="preserve"> wydaniem certyfikatu </w:t>
      </w:r>
      <w:r>
        <w:sym w:font="Wingdings" w:char="F04A"/>
      </w:r>
      <w:r>
        <w:t xml:space="preserve"> Ale to nie jedyna forma współpracy </w:t>
      </w:r>
      <w:r w:rsidR="00B74C3A">
        <w:rPr>
          <w:rFonts w:ascii="Times New Roman" w:hAnsi="Times New Roman"/>
        </w:rPr>
        <w:t>‒</w:t>
      </w:r>
      <w:r>
        <w:t xml:space="preserve"> </w:t>
      </w:r>
      <w:r w:rsidR="00D5593A">
        <w:t>opracowano wspólną ofertę dla studentów zainteresowanych odbyciem stażu lub praktyk</w:t>
      </w:r>
      <w:r>
        <w:t>, a także</w:t>
      </w:r>
      <w:r w:rsidR="00D5593A">
        <w:t xml:space="preserve"> </w:t>
      </w:r>
      <w:r w:rsidR="00D5593A">
        <w:lastRenderedPageBreak/>
        <w:t xml:space="preserve">zestaw </w:t>
      </w:r>
      <w:r w:rsidR="009A2643">
        <w:t xml:space="preserve">wspólnych </w:t>
      </w:r>
      <w:r w:rsidR="00D5593A">
        <w:t xml:space="preserve">tematów prac dyplomowych. </w:t>
      </w:r>
      <w:r w:rsidR="00D656FA">
        <w:t>Niemal co roku organizowane są spotkania specjalistów ASTORA ze studentami.</w:t>
      </w:r>
    </w:p>
    <w:p w:rsidR="00D5593A" w:rsidRDefault="00D5593A" w:rsidP="00D5593A">
      <w:pPr>
        <w:jc w:val="both"/>
      </w:pPr>
    </w:p>
    <w:tbl>
      <w:tblPr>
        <w:tblW w:w="0" w:type="auto"/>
        <w:tblLook w:val="04A0"/>
      </w:tblPr>
      <w:tblGrid>
        <w:gridCol w:w="4606"/>
        <w:gridCol w:w="4606"/>
      </w:tblGrid>
      <w:tr w:rsidR="00D00B2B" w:rsidTr="001620D9">
        <w:tc>
          <w:tcPr>
            <w:tcW w:w="4606" w:type="dxa"/>
          </w:tcPr>
          <w:p w:rsidR="00D00B2B" w:rsidRDefault="00C315F4" w:rsidP="001620D9">
            <w:pPr>
              <w:jc w:val="both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8.8pt;height:148.85pt">
                  <v:imagedata r:id="rId4" o:title="P1000144"/>
                </v:shape>
              </w:pict>
            </w:r>
          </w:p>
        </w:tc>
        <w:tc>
          <w:tcPr>
            <w:tcW w:w="4606" w:type="dxa"/>
          </w:tcPr>
          <w:p w:rsidR="00D00B2B" w:rsidRDefault="00C315F4" w:rsidP="001620D9">
            <w:pPr>
              <w:jc w:val="both"/>
            </w:pPr>
            <w:r>
              <w:pict>
                <v:shape id="_x0000_i1026" type="#_x0000_t75" style="width:198.8pt;height:148.85pt">
                  <v:imagedata r:id="rId5" o:title="P1000142"/>
                </v:shape>
              </w:pict>
            </w:r>
          </w:p>
        </w:tc>
      </w:tr>
    </w:tbl>
    <w:p w:rsidR="00D00B2B" w:rsidRDefault="00D00B2B" w:rsidP="00C0703C">
      <w:pPr>
        <w:jc w:val="both"/>
      </w:pPr>
    </w:p>
    <w:p w:rsidR="00C008C6" w:rsidRDefault="00D656FA" w:rsidP="00C0703C">
      <w:pPr>
        <w:jc w:val="both"/>
      </w:pPr>
      <w:r>
        <w:t xml:space="preserve">Podczas spotkania w dniu 13 listopada 2013 roku </w:t>
      </w:r>
      <w:r w:rsidR="00946D12">
        <w:t>na terenie Katedry Mikroelektroniki i Technik Informatycznych</w:t>
      </w:r>
      <w:r w:rsidR="00353C12">
        <w:t xml:space="preserve"> na zaproszenie pracownika </w:t>
      </w:r>
      <w:proofErr w:type="spellStart"/>
      <w:r w:rsidR="00353C12">
        <w:t>KMiTI</w:t>
      </w:r>
      <w:proofErr w:type="spellEnd"/>
      <w:r w:rsidR="00353C12">
        <w:t xml:space="preserve"> Zbigniewa Kuleszy</w:t>
      </w:r>
      <w:r>
        <w:t xml:space="preserve"> przyb</w:t>
      </w:r>
      <w:r w:rsidR="003F01CA">
        <w:t>y</w:t>
      </w:r>
      <w:r>
        <w:t xml:space="preserve">ło </w:t>
      </w:r>
      <w:r w:rsidR="00946D12">
        <w:t xml:space="preserve">dwóch pracowników </w:t>
      </w:r>
      <w:r w:rsidR="00FB3276">
        <w:t xml:space="preserve">firmy </w:t>
      </w:r>
      <w:r>
        <w:t>ASTOR</w:t>
      </w:r>
      <w:r w:rsidR="00F454F5">
        <w:t>:</w:t>
      </w:r>
      <w:r>
        <w:t xml:space="preserve"> </w:t>
      </w:r>
      <w:r w:rsidR="003F01CA">
        <w:t xml:space="preserve">Igor </w:t>
      </w:r>
      <w:proofErr w:type="spellStart"/>
      <w:r w:rsidR="003F01CA">
        <w:t>Zbyryt</w:t>
      </w:r>
      <w:proofErr w:type="spellEnd"/>
      <w:r w:rsidR="003F01CA">
        <w:t xml:space="preserve"> </w:t>
      </w:r>
      <w:r w:rsidR="00C008C6">
        <w:t>(</w:t>
      </w:r>
      <w:r w:rsidR="00850B4E">
        <w:t>Dział Wsparcia Sprzedaży</w:t>
      </w:r>
      <w:r w:rsidR="00C008C6">
        <w:t xml:space="preserve">) oraz </w:t>
      </w:r>
      <w:r w:rsidR="003F01CA">
        <w:t>Przemysław Łukasik</w:t>
      </w:r>
      <w:r w:rsidR="00C008C6">
        <w:t xml:space="preserve"> (</w:t>
      </w:r>
      <w:r w:rsidR="00850B4E">
        <w:t>Dział Pomocy Technicznej</w:t>
      </w:r>
      <w:r w:rsidR="00C008C6">
        <w:t>)</w:t>
      </w:r>
      <w:r w:rsidR="00BD14B6">
        <w:t xml:space="preserve">, pracownicy </w:t>
      </w:r>
      <w:proofErr w:type="spellStart"/>
      <w:r w:rsidR="00BD14B6">
        <w:t>KMiTI</w:t>
      </w:r>
      <w:proofErr w:type="spellEnd"/>
      <w:r w:rsidR="00BD14B6">
        <w:t xml:space="preserve"> oraz kilkudziesięciu studentów</w:t>
      </w:r>
      <w:r w:rsidR="00C008C6">
        <w:t>.</w:t>
      </w:r>
    </w:p>
    <w:p w:rsidR="00946D12" w:rsidRDefault="00353C12" w:rsidP="00C0703C">
      <w:pPr>
        <w:jc w:val="both"/>
      </w:pPr>
      <w:r>
        <w:t>W trakcie szkolenia z</w:t>
      </w:r>
      <w:r w:rsidR="00B12EC7">
        <w:t>ostał zrealizowan</w:t>
      </w:r>
      <w:r w:rsidR="00D4285C">
        <w:t>y następujący program</w:t>
      </w:r>
      <w:r w:rsidR="00B12EC7">
        <w:t>:</w:t>
      </w:r>
    </w:p>
    <w:p w:rsidR="003F01CA" w:rsidRDefault="003F01CA" w:rsidP="00C0703C">
      <w:pPr>
        <w:jc w:val="both"/>
      </w:pPr>
      <w:r>
        <w:t>- aktualna oferta i zastosowani</w:t>
      </w:r>
      <w:r w:rsidR="00F454F5">
        <w:t>a</w:t>
      </w:r>
      <w:r>
        <w:t xml:space="preserve"> sterowników </w:t>
      </w:r>
      <w:r w:rsidR="00F454F5">
        <w:t xml:space="preserve">PLC </w:t>
      </w:r>
      <w:r w:rsidR="00B74C3A">
        <w:t>oraz</w:t>
      </w:r>
      <w:r w:rsidR="00F454F5">
        <w:t xml:space="preserve"> kontrolerów PAC </w:t>
      </w:r>
      <w:r>
        <w:t>przemysłowych</w:t>
      </w:r>
    </w:p>
    <w:p w:rsidR="003F01CA" w:rsidRDefault="003F01CA" w:rsidP="00C0703C">
      <w:pPr>
        <w:jc w:val="both"/>
      </w:pPr>
      <w:r>
        <w:t xml:space="preserve">- kontrolery PAC: </w:t>
      </w:r>
      <w:r w:rsidR="00F454F5">
        <w:t xml:space="preserve">budowa, unikalne </w:t>
      </w:r>
      <w:r>
        <w:t>cechy i przykłady</w:t>
      </w:r>
      <w:r w:rsidR="00F454F5">
        <w:t xml:space="preserve"> rozwiązań</w:t>
      </w:r>
    </w:p>
    <w:p w:rsidR="003F01CA" w:rsidRDefault="003F01CA" w:rsidP="00C0703C">
      <w:pPr>
        <w:jc w:val="both"/>
      </w:pPr>
      <w:r>
        <w:t>- praktyczny pokaz sterowników</w:t>
      </w:r>
      <w:r w:rsidR="00F454F5">
        <w:t xml:space="preserve"> PLC,</w:t>
      </w:r>
      <w:r>
        <w:t xml:space="preserve"> kontrolerów PAC</w:t>
      </w:r>
      <w:r w:rsidR="00F454F5">
        <w:t>, paneli i systemów rozproszonych</w:t>
      </w:r>
    </w:p>
    <w:tbl>
      <w:tblPr>
        <w:tblW w:w="0" w:type="auto"/>
        <w:tblLook w:val="04A0"/>
      </w:tblPr>
      <w:tblGrid>
        <w:gridCol w:w="4606"/>
        <w:gridCol w:w="4606"/>
      </w:tblGrid>
      <w:tr w:rsidR="00D00B2B" w:rsidTr="001620D9">
        <w:tc>
          <w:tcPr>
            <w:tcW w:w="4606" w:type="dxa"/>
          </w:tcPr>
          <w:p w:rsidR="00D00B2B" w:rsidRDefault="00C315F4" w:rsidP="001620D9">
            <w:pPr>
              <w:jc w:val="both"/>
            </w:pPr>
            <w:r>
              <w:pict>
                <v:shape id="_x0000_i1027" type="#_x0000_t75" style="width:198.8pt;height:148.85pt">
                  <v:imagedata r:id="rId6" o:title="P1000148"/>
                </v:shape>
              </w:pict>
            </w:r>
          </w:p>
        </w:tc>
        <w:tc>
          <w:tcPr>
            <w:tcW w:w="4606" w:type="dxa"/>
          </w:tcPr>
          <w:p w:rsidR="00D00B2B" w:rsidRDefault="00C315F4" w:rsidP="001620D9">
            <w:pPr>
              <w:jc w:val="both"/>
            </w:pPr>
            <w:r>
              <w:pict>
                <v:shape id="_x0000_i1028" type="#_x0000_t75" style="width:198.8pt;height:148.85pt">
                  <v:imagedata r:id="rId7" o:title="P1000152"/>
                </v:shape>
              </w:pict>
            </w:r>
          </w:p>
        </w:tc>
      </w:tr>
    </w:tbl>
    <w:p w:rsidR="00D04073" w:rsidRDefault="00D04073" w:rsidP="00C0703C">
      <w:pPr>
        <w:jc w:val="both"/>
      </w:pPr>
    </w:p>
    <w:tbl>
      <w:tblPr>
        <w:tblW w:w="0" w:type="auto"/>
        <w:tblLook w:val="04A0"/>
      </w:tblPr>
      <w:tblGrid>
        <w:gridCol w:w="4606"/>
        <w:gridCol w:w="4606"/>
      </w:tblGrid>
      <w:tr w:rsidR="00D00B2B" w:rsidTr="001620D9">
        <w:tc>
          <w:tcPr>
            <w:tcW w:w="4606" w:type="dxa"/>
          </w:tcPr>
          <w:p w:rsidR="00D00B2B" w:rsidRDefault="00C315F4" w:rsidP="001620D9">
            <w:pPr>
              <w:jc w:val="both"/>
            </w:pPr>
            <w:r>
              <w:lastRenderedPageBreak/>
              <w:pict>
                <v:shape id="_x0000_i1029" type="#_x0000_t75" style="width:198.8pt;height:148.85pt">
                  <v:imagedata r:id="rId8" o:title="P1000155"/>
                </v:shape>
              </w:pict>
            </w:r>
          </w:p>
        </w:tc>
        <w:tc>
          <w:tcPr>
            <w:tcW w:w="4606" w:type="dxa"/>
          </w:tcPr>
          <w:p w:rsidR="00D00B2B" w:rsidRDefault="00C315F4" w:rsidP="001620D9">
            <w:pPr>
              <w:jc w:val="both"/>
            </w:pPr>
            <w:r>
              <w:pict>
                <v:shape id="_x0000_i1030" type="#_x0000_t75" style="width:198.8pt;height:148.85pt">
                  <v:imagedata r:id="rId9" o:title="P1000157"/>
                </v:shape>
              </w:pict>
            </w:r>
          </w:p>
        </w:tc>
      </w:tr>
    </w:tbl>
    <w:p w:rsidR="00D04073" w:rsidRDefault="00D00B2B" w:rsidP="00C0703C">
      <w:pPr>
        <w:jc w:val="both"/>
      </w:pPr>
      <w:r>
        <w:t>Sy</w:t>
      </w:r>
      <w:r w:rsidR="00824832">
        <w:t>mpatyczna atmosfera towarzyszyła</w:t>
      </w:r>
      <w:r>
        <w:t xml:space="preserve"> całemu s</w:t>
      </w:r>
      <w:r w:rsidR="00F454F5">
        <w:t>eminarium</w:t>
      </w:r>
      <w:r>
        <w:t>.</w:t>
      </w:r>
      <w:r w:rsidR="00CE2B48">
        <w:t xml:space="preserve"> </w:t>
      </w:r>
      <w:r w:rsidR="003F01CA">
        <w:t>Bardzo duża aktywność studentów, wiele pytań</w:t>
      </w:r>
      <w:r w:rsidR="00B25167">
        <w:t>,</w:t>
      </w:r>
      <w:r w:rsidR="003F01CA">
        <w:t xml:space="preserve"> </w:t>
      </w:r>
      <w:r w:rsidR="00CE2B48">
        <w:t>dyskusj</w:t>
      </w:r>
      <w:r w:rsidR="003F01CA">
        <w:t>a</w:t>
      </w:r>
      <w:r w:rsidR="00CE2B48">
        <w:t xml:space="preserve"> </w:t>
      </w:r>
      <w:r w:rsidR="003F01CA">
        <w:t xml:space="preserve">i wymiana komentarzy </w:t>
      </w:r>
      <w:r w:rsidR="00F454F5">
        <w:t>jest</w:t>
      </w:r>
      <w:r w:rsidR="003F01CA">
        <w:t xml:space="preserve"> </w:t>
      </w:r>
      <w:r w:rsidR="00B25167">
        <w:t xml:space="preserve">już </w:t>
      </w:r>
      <w:r w:rsidR="00B74C3A">
        <w:t xml:space="preserve">czymś zwyczajnym, co </w:t>
      </w:r>
      <w:r w:rsidR="003F01CA">
        <w:t>towarzy</w:t>
      </w:r>
      <w:r w:rsidR="00B74C3A">
        <w:t>szy</w:t>
      </w:r>
      <w:r w:rsidR="003F01CA">
        <w:t xml:space="preserve"> takim seminariom</w:t>
      </w:r>
      <w:r w:rsidR="00113F72">
        <w:t>.</w:t>
      </w:r>
      <w:r w:rsidR="00F454F5">
        <w:t xml:space="preserve"> Możliwość zapoznania się z najnowszymi rozwiązaniami w praktyce oraz </w:t>
      </w:r>
      <w:r w:rsidR="00B25167">
        <w:t xml:space="preserve">z </w:t>
      </w:r>
      <w:r w:rsidR="00F454F5">
        <w:t xml:space="preserve">osobami, które wprowadzają je do rzeczywistych instalacji przemysłowych, </w:t>
      </w:r>
      <w:r w:rsidR="00B25167">
        <w:t xml:space="preserve">jednocześnie </w:t>
      </w:r>
      <w:r w:rsidR="00F454F5">
        <w:t xml:space="preserve">służą początkującym inżynierom swoim doświadczeniem i wiedzą jest </w:t>
      </w:r>
      <w:r w:rsidR="00B74C3A">
        <w:t xml:space="preserve">– </w:t>
      </w:r>
      <w:r w:rsidR="00F454F5">
        <w:t xml:space="preserve">według relacji studentów </w:t>
      </w:r>
      <w:r w:rsidR="00B74C3A">
        <w:rPr>
          <w:rFonts w:ascii="Times New Roman" w:hAnsi="Times New Roman"/>
        </w:rPr>
        <w:t>‒</w:t>
      </w:r>
      <w:r w:rsidR="00B74C3A">
        <w:t xml:space="preserve"> </w:t>
      </w:r>
      <w:r w:rsidR="00F454F5">
        <w:t>najważniejszą zaletą i korzyścią tego rodzaju spotkań.</w:t>
      </w:r>
    </w:p>
    <w:tbl>
      <w:tblPr>
        <w:tblW w:w="0" w:type="auto"/>
        <w:tblLook w:val="04A0"/>
      </w:tblPr>
      <w:tblGrid>
        <w:gridCol w:w="4606"/>
        <w:gridCol w:w="4606"/>
      </w:tblGrid>
      <w:tr w:rsidR="00D00B2B" w:rsidTr="001620D9">
        <w:tc>
          <w:tcPr>
            <w:tcW w:w="4606" w:type="dxa"/>
          </w:tcPr>
          <w:p w:rsidR="00D00B2B" w:rsidRDefault="00C315F4" w:rsidP="001620D9">
            <w:pPr>
              <w:jc w:val="both"/>
            </w:pPr>
            <w:r>
              <w:pict>
                <v:shape id="_x0000_i1031" type="#_x0000_t75" style="width:198.8pt;height:148.85pt">
                  <v:imagedata r:id="rId10" o:title="P1000162"/>
                </v:shape>
              </w:pict>
            </w:r>
          </w:p>
        </w:tc>
        <w:tc>
          <w:tcPr>
            <w:tcW w:w="4606" w:type="dxa"/>
          </w:tcPr>
          <w:p w:rsidR="00D00B2B" w:rsidRDefault="00C315F4" w:rsidP="001620D9">
            <w:pPr>
              <w:jc w:val="both"/>
            </w:pPr>
            <w:r>
              <w:pict>
                <v:shape id="_x0000_i1032" type="#_x0000_t75" style="width:198.8pt;height:148.85pt">
                  <v:imagedata r:id="rId11" o:title="P1000164"/>
                </v:shape>
              </w:pict>
            </w:r>
          </w:p>
        </w:tc>
      </w:tr>
    </w:tbl>
    <w:p w:rsidR="00D04073" w:rsidRDefault="00D04073" w:rsidP="00C0703C">
      <w:pPr>
        <w:jc w:val="both"/>
      </w:pPr>
      <w:r>
        <w:t xml:space="preserve"> </w:t>
      </w:r>
    </w:p>
    <w:p w:rsidR="00D04073" w:rsidRDefault="00D04073" w:rsidP="00C0703C">
      <w:pPr>
        <w:jc w:val="both"/>
      </w:pPr>
      <w:r>
        <w:t xml:space="preserve">Szczegółowych informacji </w:t>
      </w:r>
      <w:r w:rsidR="00D5593A">
        <w:t xml:space="preserve">o współpracy </w:t>
      </w:r>
      <w:proofErr w:type="spellStart"/>
      <w:r w:rsidR="00D5593A">
        <w:t>KMiTI</w:t>
      </w:r>
      <w:proofErr w:type="spellEnd"/>
      <w:r w:rsidR="00D5593A">
        <w:t xml:space="preserve"> / </w:t>
      </w:r>
      <w:r w:rsidR="003F01CA">
        <w:t>ASTOR</w:t>
      </w:r>
      <w:r w:rsidR="00824832" w:rsidRPr="00824832">
        <w:t xml:space="preserve"> </w:t>
      </w:r>
      <w:r w:rsidR="00824832">
        <w:t>udzielają</w:t>
      </w:r>
      <w:r>
        <w:t>:</w:t>
      </w:r>
    </w:p>
    <w:p w:rsidR="00D04073" w:rsidRDefault="00D04073" w:rsidP="00C0703C">
      <w:pPr>
        <w:jc w:val="both"/>
      </w:pPr>
      <w:r>
        <w:t>- ze strony PŁ: Zbigniew Kulesza, kulesza@dmcs.p.lodz.pl, tel. +48</w:t>
      </w:r>
      <w:r w:rsidR="00C47D0D">
        <w:t xml:space="preserve"> </w:t>
      </w:r>
      <w:r>
        <w:t>42 6312650</w:t>
      </w:r>
    </w:p>
    <w:p w:rsidR="001B15BB" w:rsidRDefault="00D04073" w:rsidP="00C0703C">
      <w:pPr>
        <w:jc w:val="both"/>
      </w:pPr>
      <w:r>
        <w:t xml:space="preserve">- ze strony firmy </w:t>
      </w:r>
      <w:bookmarkStart w:id="0" w:name="_GoBack"/>
      <w:bookmarkEnd w:id="0"/>
      <w:r w:rsidR="003F01CA">
        <w:t>ASTOR</w:t>
      </w:r>
      <w:r>
        <w:t xml:space="preserve">: </w:t>
      </w:r>
      <w:r w:rsidR="003F01CA">
        <w:t xml:space="preserve">Igor </w:t>
      </w:r>
      <w:proofErr w:type="spellStart"/>
      <w:r w:rsidR="003F01CA">
        <w:t>Zbyryt</w:t>
      </w:r>
      <w:proofErr w:type="spellEnd"/>
      <w:r>
        <w:t xml:space="preserve">, </w:t>
      </w:r>
      <w:r w:rsidR="00C47D0D" w:rsidRPr="00C47D0D">
        <w:t>Igor.Zbyryt@astor.com.pl</w:t>
      </w:r>
      <w:r>
        <w:t>, tel. +</w:t>
      </w:r>
      <w:r w:rsidR="00C47D0D" w:rsidRPr="00C47D0D">
        <w:t>48</w:t>
      </w:r>
      <w:r w:rsidR="00C47D0D">
        <w:t xml:space="preserve"> </w:t>
      </w:r>
      <w:r w:rsidR="00C47D0D" w:rsidRPr="00C47D0D">
        <w:t>22 5695642</w:t>
      </w:r>
      <w:r w:rsidR="00FB3276">
        <w:t> </w:t>
      </w:r>
    </w:p>
    <w:sectPr w:rsidR="001B15BB" w:rsidSect="001B1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4073"/>
    <w:rsid w:val="00010792"/>
    <w:rsid w:val="00113F72"/>
    <w:rsid w:val="00115926"/>
    <w:rsid w:val="001316E1"/>
    <w:rsid w:val="001620D9"/>
    <w:rsid w:val="00174382"/>
    <w:rsid w:val="001B15BB"/>
    <w:rsid w:val="00216DF7"/>
    <w:rsid w:val="00222DD0"/>
    <w:rsid w:val="00347286"/>
    <w:rsid w:val="00353C12"/>
    <w:rsid w:val="003934F9"/>
    <w:rsid w:val="003F01CA"/>
    <w:rsid w:val="00400321"/>
    <w:rsid w:val="00407B80"/>
    <w:rsid w:val="00415734"/>
    <w:rsid w:val="0042597A"/>
    <w:rsid w:val="004F4FAD"/>
    <w:rsid w:val="005126DB"/>
    <w:rsid w:val="005B300A"/>
    <w:rsid w:val="00666D93"/>
    <w:rsid w:val="007C453F"/>
    <w:rsid w:val="007D4C46"/>
    <w:rsid w:val="00824832"/>
    <w:rsid w:val="00850B4E"/>
    <w:rsid w:val="00946D12"/>
    <w:rsid w:val="009A2643"/>
    <w:rsid w:val="009C0C62"/>
    <w:rsid w:val="00B037FB"/>
    <w:rsid w:val="00B12EC7"/>
    <w:rsid w:val="00B25167"/>
    <w:rsid w:val="00B74C3A"/>
    <w:rsid w:val="00B81169"/>
    <w:rsid w:val="00BD14B6"/>
    <w:rsid w:val="00BE30D8"/>
    <w:rsid w:val="00BF0908"/>
    <w:rsid w:val="00C008C6"/>
    <w:rsid w:val="00C0703C"/>
    <w:rsid w:val="00C315F4"/>
    <w:rsid w:val="00C47D0D"/>
    <w:rsid w:val="00CE2B48"/>
    <w:rsid w:val="00D00B2B"/>
    <w:rsid w:val="00D04073"/>
    <w:rsid w:val="00D4285C"/>
    <w:rsid w:val="00D5593A"/>
    <w:rsid w:val="00D656FA"/>
    <w:rsid w:val="00E518E7"/>
    <w:rsid w:val="00EA3BD6"/>
    <w:rsid w:val="00EF3B9D"/>
    <w:rsid w:val="00F454F5"/>
    <w:rsid w:val="00FB3276"/>
    <w:rsid w:val="00FD12E1"/>
    <w:rsid w:val="00FD1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5B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00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222DD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DD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610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Zbyszek</dc:creator>
  <cp:lastModifiedBy>Zbyszek</cp:lastModifiedBy>
  <cp:revision>6</cp:revision>
  <dcterms:created xsi:type="dcterms:W3CDTF">2014-01-05T08:33:00Z</dcterms:created>
  <dcterms:modified xsi:type="dcterms:W3CDTF">2014-01-22T08:44:00Z</dcterms:modified>
</cp:coreProperties>
</file>